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82C" w:rsidRPr="001D1B67" w:rsidRDefault="00B833CD" w:rsidP="00B833C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2DF609" wp14:editId="6144923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724633" cy="10628954"/>
            <wp:effectExtent l="0" t="0" r="0" b="1270"/>
            <wp:wrapNone/>
            <wp:docPr id="1" name="Рисунок 1" descr="C:\Users\Alihan\Desktop\Сайт\2018-04-2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han\Desktop\Сайт\2018-04-24 1\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806" cy="106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br w:type="column"/>
      </w:r>
      <w:bookmarkStart w:id="0" w:name="_GoBack"/>
      <w:bookmarkEnd w:id="0"/>
      <w:r w:rsidR="00A3082C" w:rsidRPr="001D1B67">
        <w:rPr>
          <w:b/>
          <w:color w:val="000000"/>
          <w:sz w:val="28"/>
          <w:szCs w:val="28"/>
        </w:rPr>
        <w:lastRenderedPageBreak/>
        <w:t>2</w:t>
      </w:r>
      <w:r w:rsidR="00A3082C" w:rsidRPr="001D1B67">
        <w:rPr>
          <w:rStyle w:val="a4"/>
          <w:color w:val="000000"/>
          <w:sz w:val="28"/>
          <w:szCs w:val="28"/>
          <w:bdr w:val="none" w:sz="0" w:space="0" w:color="auto" w:frame="1"/>
        </w:rPr>
        <w:t>. Цели.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center"/>
        <w:rPr>
          <w:color w:val="000000"/>
          <w:sz w:val="28"/>
          <w:szCs w:val="28"/>
        </w:rPr>
      </w:pPr>
    </w:p>
    <w:p w:rsidR="00A3082C" w:rsidRPr="001D1B67" w:rsidRDefault="00A3082C" w:rsidP="00A3082C">
      <w:pPr>
        <w:shd w:val="clear" w:color="auto" w:fill="FFFFFF"/>
        <w:spacing w:after="0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 Настоящее Положение разработано с целью создания дополнительных условий для ведения Уставной деятельности дошкольных образовательных учреждений и учреждениях дополнительного образования, в том числе совершенствования материально-технической базы, обеспечивающей образовательный (воспитательный) процесс (присмотр и уход за воспитанниками).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2.2. Если цели добровольного пожертвования не определены, то они используются на: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реализацию концепции развития Учреждения: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реализацию образовательных программ Учреждения;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улучшение материально- технического обеспечения Учреждения;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организацию воспитательного и образовательного процесса в Учреждении;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проведение оздоровительных мероприятий;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эстетического оформления помещений, благоустройство территории, содержание и обслуживание множительной техники, обеспечение безопасности, а так же на другие цели, не противоречащие Уставу, другим локальным нормативно-правовым актам Учреждения и действующему законодательству РФ.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center"/>
        <w:rPr>
          <w:color w:val="000000"/>
          <w:sz w:val="28"/>
          <w:szCs w:val="28"/>
        </w:rPr>
      </w:pPr>
      <w:r w:rsidRPr="001A4269">
        <w:rPr>
          <w:b/>
          <w:sz w:val="28"/>
          <w:szCs w:val="28"/>
        </w:rPr>
        <w:t>3.</w:t>
      </w:r>
      <w:r w:rsidRPr="001D1B67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Порядок привлечения добровольных пожертвований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3.1. Пожертвования физических и юридических лиц могут привлекаться Учреждениями только на добровольной основе.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3.2. Физические и юридические лица вправе определять цели и порядок использования своих пожертвований. Если цели и порядок пожертвований не определены физическими или юридическими лицами, то Учреждения в своей деятельности руководствуется настоящим Положением.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3.3. Руководитель Учреждения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пожертвований.</w:t>
      </w:r>
    </w:p>
    <w:p w:rsidR="00A3082C" w:rsidRPr="001A4269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42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 На принятие добровольных пожертвований от юридических и физических лиц не требуется разрешения и согласия </w:t>
      </w: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учредителя</w:t>
      </w:r>
      <w:r w:rsidRPr="001A42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3082C" w:rsidRPr="001A4269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A42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 Добровольные пожертвования в виде денежных средств зачисляются на лицевые внебюджетные счета Учреждений в безналичной форме расчетов.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1D1B67">
        <w:rPr>
          <w:rStyle w:val="a4"/>
          <w:color w:val="000000"/>
          <w:sz w:val="28"/>
          <w:szCs w:val="28"/>
          <w:bdr w:val="none" w:sz="0" w:space="0" w:color="auto" w:frame="1"/>
        </w:rPr>
        <w:t>4. Порядок приёма и учёта добровольных пожертвований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 xml:space="preserve">4.1. Добровольные пожертвования могут быть переданы физическими и юридическими лицами Учреждению в виде: передачи в собственность имущества,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 Добровольные пожертвования могут также выражаться в добровольном безвозмездном личном труде граждан, в том числе по ремонту, уборке помещений Учреждения и </w:t>
      </w:r>
      <w:r w:rsidRPr="001D1B67">
        <w:rPr>
          <w:color w:val="000000"/>
          <w:sz w:val="28"/>
          <w:szCs w:val="28"/>
        </w:rPr>
        <w:lastRenderedPageBreak/>
        <w:t>прилегающим к ним территориям, ведении кружков, секций, оформительских и других работ, оказании помощи в проведении мероприятий.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4.2. Передача пожертвования осуществляется физическими лицами на основании договора, согласно Приложению 1 к настоящему Положению.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4.3. Пожертвования в виде имущества передаются на основании договора, согласно Приложению 2 настоящего Положения. Стоимость передаваемого имущества, вещи или имущественных прав определяются сторонами договора.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4.4. Пожертвования в виде работ или услуг оказываются Учреждению на основании договора, согласно Приложению 3 настоящего Положения. Стоимость таких услуг или работ определяются сторонами договора.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4.5. Учёт добровольных пожертвований осуществляется в соответствии с Инструкцией по применению плана счетов бухгалтерского учёта учреждений, утверждённого Приказом Минфина РФ от 23.12.2010г № 183н.</w:t>
      </w:r>
    </w:p>
    <w:p w:rsidR="00A3082C" w:rsidRPr="001D1B67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4.6. Учреждение ведет через централизованную бухгалтерию обособленный раздельный бухгалтерский и налоговый учет всех операций добровольных пожертвований, для использования которых установлено определенное назначение.</w:t>
      </w:r>
    </w:p>
    <w:p w:rsidR="00A3082C" w:rsidRPr="001D1B67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хозяйственные операции оформляются при наличии первичных учетных документов, сформированных в соответствии с требования федерального закона о бухгалтерском учете.</w:t>
      </w:r>
    </w:p>
    <w:p w:rsidR="00A3082C" w:rsidRPr="001D1B67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4.7. При безналичном поступлении денежных средств бухгалтер централизованной бухгалтерии, приходует их на основании банковской выписки и прилагаемого платежного документа (квитанция, реестр платежей). Целевые взносы жертвователи вносят на лицевой внебюджетный счет Учреждения через отделения почты, банки Российской Федерации либо выбрать другой способ оплаты, предусмотренный законодательством РФ.</w:t>
      </w:r>
    </w:p>
    <w:p w:rsidR="00A3082C" w:rsidRPr="001D1B67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4.8. Налоговый учет в Учреждениях ведется в централизованной бухгалтерии с обязательным предоставлением отчета о целевом использовании имущества (в том числе денежных средств), работ, услуг, полученных в рамках пожертвования, целевых поступлений, в составе налоговой декларации по налогу на прибыль. Сведения налоговой декларации должны соответствовать данным налоговых регистров, утвержденных Учетной политикой МКУ ЦБ УО.</w:t>
      </w:r>
    </w:p>
    <w:p w:rsidR="00A3082C" w:rsidRPr="001D1B67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4.9. В платежном документе в графе «назначение платежа пожертвования по договору №… от… в случае указания иных назначений в платежном документе сумма пожертвования облагается налогом в соответствии с налоговым законодательством.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1D1B67">
        <w:rPr>
          <w:rStyle w:val="a4"/>
          <w:color w:val="000000"/>
          <w:sz w:val="28"/>
          <w:szCs w:val="28"/>
          <w:bdr w:val="none" w:sz="0" w:space="0" w:color="auto" w:frame="1"/>
        </w:rPr>
        <w:t>5. Заключительные положения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center"/>
        <w:rPr>
          <w:color w:val="000000"/>
          <w:sz w:val="28"/>
          <w:szCs w:val="28"/>
        </w:rPr>
      </w:pP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t>5.1. Наличие в Учреждении внебюджетных средств для выполнения своих функций не влечет за собой снижения нормативов и (или) абсолютных размеров его финансирования за счет средств учредителя.</w:t>
      </w:r>
    </w:p>
    <w:p w:rsidR="00A3082C" w:rsidRPr="001D1B67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Запрещается сбор добровольных пожертвований в виде наличных денежных средств работниками Учреждения.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  <w:r w:rsidRPr="001D1B67">
        <w:rPr>
          <w:color w:val="000000"/>
          <w:sz w:val="28"/>
          <w:szCs w:val="28"/>
        </w:rPr>
        <w:lastRenderedPageBreak/>
        <w:t>5.3. В настоящее Положение по мере необходимости, выхода указаний, рекомендаций вышестоящих органов могут вноситься изменения и дополнения, которые утверждаются в соответствии с Уставом Учреждения.</w:t>
      </w:r>
    </w:p>
    <w:p w:rsidR="00A3082C" w:rsidRPr="001D1B67" w:rsidRDefault="00A3082C" w:rsidP="00A3082C">
      <w:pPr>
        <w:shd w:val="clear" w:color="auto" w:fill="FFFFFF"/>
        <w:spacing w:before="36" w:after="36" w:line="240" w:lineRule="auto"/>
        <w:ind w:right="-284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1B67">
        <w:rPr>
          <w:rFonts w:ascii="Times New Roman" w:hAnsi="Times New Roman"/>
          <w:color w:val="000000"/>
          <w:sz w:val="28"/>
          <w:szCs w:val="28"/>
        </w:rPr>
        <w:t xml:space="preserve">5.4. </w:t>
      </w:r>
      <w:r w:rsidRPr="001D1B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Руководитель Учреждения несет персональную ответственность за соблюдение порядка привлечения дополнительной поддержки, в том числе за привлечением и использованием добровольных пожертвований в соответствии с настоящим Положением и действующим законодательством.</w:t>
      </w:r>
    </w:p>
    <w:p w:rsidR="00A3082C" w:rsidRPr="001D1B67" w:rsidRDefault="00A3082C" w:rsidP="00A3082C">
      <w:pPr>
        <w:pStyle w:val="a3"/>
        <w:shd w:val="clear" w:color="auto" w:fill="FFFFFF"/>
        <w:spacing w:before="0" w:beforeAutospacing="0" w:after="0" w:afterAutospacing="0"/>
        <w:ind w:right="-284" w:firstLine="851"/>
        <w:jc w:val="both"/>
        <w:rPr>
          <w:color w:val="000000"/>
          <w:sz w:val="28"/>
          <w:szCs w:val="28"/>
        </w:rPr>
      </w:pPr>
    </w:p>
    <w:p w:rsidR="00A3082C" w:rsidRPr="001A4269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Pr="001A4269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3082C" w:rsidRDefault="00A3082C" w:rsidP="00A3082C">
      <w:pPr>
        <w:shd w:val="clear" w:color="auto" w:fill="FFFFFF"/>
        <w:spacing w:before="36" w:after="36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C2EFE" w:rsidRDefault="006C2EFE"/>
    <w:sectPr w:rsidR="006C2EFE" w:rsidSect="002769F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A01" w:rsidRDefault="00B70A01" w:rsidP="002769F5">
      <w:pPr>
        <w:spacing w:after="0" w:line="240" w:lineRule="auto"/>
      </w:pPr>
      <w:r>
        <w:separator/>
      </w:r>
    </w:p>
  </w:endnote>
  <w:endnote w:type="continuationSeparator" w:id="0">
    <w:p w:rsidR="00B70A01" w:rsidRDefault="00B70A01" w:rsidP="0027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A01" w:rsidRDefault="00B70A01" w:rsidP="002769F5">
      <w:pPr>
        <w:spacing w:after="0" w:line="240" w:lineRule="auto"/>
      </w:pPr>
      <w:r>
        <w:separator/>
      </w:r>
    </w:p>
  </w:footnote>
  <w:footnote w:type="continuationSeparator" w:id="0">
    <w:p w:rsidR="00B70A01" w:rsidRDefault="00B70A01" w:rsidP="00276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2C"/>
    <w:rsid w:val="002769F5"/>
    <w:rsid w:val="00283BF3"/>
    <w:rsid w:val="006C2EFE"/>
    <w:rsid w:val="00A3082C"/>
    <w:rsid w:val="00A52465"/>
    <w:rsid w:val="00B12553"/>
    <w:rsid w:val="00B70A01"/>
    <w:rsid w:val="00B833CD"/>
    <w:rsid w:val="00EF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5A27"/>
  <w15:docId w15:val="{8C27D86C-3E12-4DEE-AC5D-77B086522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8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8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A3082C"/>
    <w:rPr>
      <w:b/>
      <w:bCs/>
    </w:rPr>
  </w:style>
  <w:style w:type="paragraph" w:styleId="a5">
    <w:name w:val="List Paragraph"/>
    <w:basedOn w:val="a"/>
    <w:uiPriority w:val="99"/>
    <w:qFormat/>
    <w:rsid w:val="002769F5"/>
    <w:pPr>
      <w:ind w:left="720"/>
    </w:pPr>
    <w:rPr>
      <w:rFonts w:eastAsia="Times New Roman" w:cs="Calibri"/>
      <w:lang w:eastAsia="ru-RU"/>
    </w:rPr>
  </w:style>
  <w:style w:type="paragraph" w:styleId="a6">
    <w:name w:val="header"/>
    <w:basedOn w:val="a"/>
    <w:link w:val="a7"/>
    <w:uiPriority w:val="99"/>
    <w:unhideWhenUsed/>
    <w:rsid w:val="00276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69F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76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69F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Alihan Murtazov</cp:lastModifiedBy>
  <cp:revision>2</cp:revision>
  <dcterms:created xsi:type="dcterms:W3CDTF">2018-04-24T16:06:00Z</dcterms:created>
  <dcterms:modified xsi:type="dcterms:W3CDTF">2018-04-24T16:06:00Z</dcterms:modified>
</cp:coreProperties>
</file>