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B9" w:rsidRDefault="00E31D1A">
      <w:pPr>
        <w:pStyle w:val="a3"/>
        <w:spacing w:before="72"/>
        <w:ind w:left="1" w:right="7"/>
        <w:jc w:val="center"/>
      </w:pPr>
      <w:r>
        <w:t>Протокол№</w:t>
      </w:r>
      <w:r>
        <w:rPr>
          <w:spacing w:val="-10"/>
        </w:rPr>
        <w:t>4</w:t>
      </w:r>
    </w:p>
    <w:p w:rsidR="00461EB9" w:rsidRDefault="00E31D1A">
      <w:pPr>
        <w:pStyle w:val="a3"/>
        <w:spacing w:before="187"/>
        <w:ind w:left="0" w:right="7"/>
        <w:jc w:val="center"/>
      </w:pPr>
      <w:r>
        <w:t>заседанияметодического</w:t>
      </w:r>
      <w:r>
        <w:rPr>
          <w:spacing w:val="-2"/>
        </w:rPr>
        <w:t>совета</w:t>
      </w:r>
    </w:p>
    <w:p w:rsidR="00461EB9" w:rsidRDefault="00461EB9">
      <w:pPr>
        <w:pStyle w:val="a3"/>
        <w:ind w:left="0"/>
      </w:pPr>
    </w:p>
    <w:p w:rsidR="00461EB9" w:rsidRDefault="00461EB9">
      <w:pPr>
        <w:pStyle w:val="a3"/>
        <w:spacing w:before="47"/>
        <w:ind w:left="0"/>
      </w:pPr>
    </w:p>
    <w:p w:rsidR="00461EB9" w:rsidRDefault="00E31D1A">
      <w:pPr>
        <w:pStyle w:val="a3"/>
        <w:spacing w:before="1"/>
      </w:pPr>
      <w:r>
        <w:rPr>
          <w:spacing w:val="-2"/>
        </w:rPr>
        <w:t>26.03.202</w:t>
      </w:r>
      <w:r w:rsidR="00120E4C">
        <w:rPr>
          <w:spacing w:val="-2"/>
        </w:rPr>
        <w:t>5</w:t>
      </w:r>
      <w:bookmarkStart w:id="0" w:name="_GoBack"/>
      <w:bookmarkEnd w:id="0"/>
      <w:r>
        <w:rPr>
          <w:spacing w:val="-2"/>
        </w:rPr>
        <w:t>г</w:t>
      </w:r>
    </w:p>
    <w:p w:rsidR="00461EB9" w:rsidRDefault="00E31D1A">
      <w:pPr>
        <w:pStyle w:val="a3"/>
        <w:spacing w:before="186"/>
        <w:ind w:left="5115"/>
      </w:pPr>
      <w:r>
        <w:t>Присутствовали–11</w:t>
      </w:r>
      <w:r>
        <w:rPr>
          <w:spacing w:val="-2"/>
        </w:rPr>
        <w:t>человек</w:t>
      </w:r>
    </w:p>
    <w:p w:rsidR="00461EB9" w:rsidRDefault="00461EB9">
      <w:pPr>
        <w:pStyle w:val="a3"/>
        <w:ind w:left="0"/>
      </w:pPr>
    </w:p>
    <w:p w:rsidR="00461EB9" w:rsidRDefault="00461EB9">
      <w:pPr>
        <w:pStyle w:val="a3"/>
        <w:spacing w:before="48"/>
        <w:ind w:left="0"/>
      </w:pPr>
    </w:p>
    <w:p w:rsidR="00461EB9" w:rsidRDefault="00E31D1A">
      <w:pPr>
        <w:pStyle w:val="a4"/>
        <w:numPr>
          <w:ilvl w:val="0"/>
          <w:numId w:val="3"/>
        </w:numPr>
        <w:tabs>
          <w:tab w:val="left" w:pos="350"/>
        </w:tabs>
        <w:spacing w:line="322" w:lineRule="exact"/>
        <w:ind w:left="350" w:hanging="210"/>
        <w:rPr>
          <w:sz w:val="28"/>
        </w:rPr>
      </w:pPr>
      <w:r>
        <w:rPr>
          <w:sz w:val="28"/>
        </w:rPr>
        <w:t>Итоги</w:t>
      </w:r>
      <w:r w:rsidR="009D12EF">
        <w:rPr>
          <w:sz w:val="28"/>
        </w:rPr>
        <w:t xml:space="preserve"> </w:t>
      </w:r>
      <w:r>
        <w:rPr>
          <w:sz w:val="28"/>
        </w:rPr>
        <w:t>мониторинга</w:t>
      </w:r>
      <w:r w:rsidR="009D12EF">
        <w:rPr>
          <w:sz w:val="28"/>
        </w:rPr>
        <w:t xml:space="preserve"> </w:t>
      </w:r>
      <w:r>
        <w:rPr>
          <w:sz w:val="28"/>
        </w:rPr>
        <w:t>организации</w:t>
      </w:r>
      <w:r w:rsidR="009D12EF">
        <w:rPr>
          <w:sz w:val="28"/>
        </w:rPr>
        <w:t xml:space="preserve"> </w:t>
      </w:r>
      <w:r>
        <w:rPr>
          <w:sz w:val="28"/>
        </w:rPr>
        <w:t>методической</w:t>
      </w:r>
      <w:r w:rsidR="009D12EF">
        <w:rPr>
          <w:sz w:val="28"/>
        </w:rPr>
        <w:t xml:space="preserve"> </w:t>
      </w:r>
      <w:r>
        <w:rPr>
          <w:sz w:val="28"/>
        </w:rPr>
        <w:t>работы</w:t>
      </w:r>
      <w:r w:rsidR="009D12EF">
        <w:rPr>
          <w:sz w:val="28"/>
        </w:rPr>
        <w:t xml:space="preserve"> </w:t>
      </w:r>
      <w:r>
        <w:rPr>
          <w:spacing w:val="-5"/>
          <w:sz w:val="28"/>
        </w:rPr>
        <w:t>МО.</w:t>
      </w:r>
    </w:p>
    <w:p w:rsidR="00461EB9" w:rsidRDefault="00E31D1A">
      <w:pPr>
        <w:pStyle w:val="a4"/>
        <w:numPr>
          <w:ilvl w:val="0"/>
          <w:numId w:val="3"/>
        </w:numPr>
        <w:tabs>
          <w:tab w:val="left" w:pos="350"/>
        </w:tabs>
        <w:spacing w:before="321" w:line="322" w:lineRule="exact"/>
        <w:ind w:left="350" w:hanging="210"/>
        <w:rPr>
          <w:sz w:val="28"/>
        </w:rPr>
      </w:pPr>
      <w:r>
        <w:rPr>
          <w:sz w:val="28"/>
        </w:rPr>
        <w:t>Эффективные</w:t>
      </w:r>
      <w:r w:rsidR="009D12EF">
        <w:rPr>
          <w:sz w:val="28"/>
        </w:rPr>
        <w:t xml:space="preserve"> </w:t>
      </w:r>
      <w:r>
        <w:rPr>
          <w:sz w:val="28"/>
        </w:rPr>
        <w:t>подходы</w:t>
      </w:r>
      <w:r w:rsidR="009D12EF">
        <w:rPr>
          <w:sz w:val="28"/>
        </w:rPr>
        <w:t xml:space="preserve"> </w:t>
      </w:r>
      <w:r>
        <w:rPr>
          <w:sz w:val="28"/>
        </w:rPr>
        <w:t>подготовки</w:t>
      </w:r>
      <w:r w:rsidR="009D12EF">
        <w:rPr>
          <w:sz w:val="28"/>
        </w:rPr>
        <w:t xml:space="preserve"> </w:t>
      </w:r>
      <w:r>
        <w:rPr>
          <w:sz w:val="28"/>
        </w:rPr>
        <w:t>к</w:t>
      </w:r>
      <w:r w:rsidR="009D12EF">
        <w:rPr>
          <w:sz w:val="28"/>
        </w:rPr>
        <w:t xml:space="preserve"> </w:t>
      </w:r>
      <w:proofErr w:type="spellStart"/>
      <w:r>
        <w:rPr>
          <w:sz w:val="28"/>
        </w:rPr>
        <w:t>ГИАи</w:t>
      </w:r>
      <w:r>
        <w:rPr>
          <w:spacing w:val="-4"/>
          <w:sz w:val="28"/>
        </w:rPr>
        <w:t>ВПР</w:t>
      </w:r>
      <w:proofErr w:type="spellEnd"/>
      <w:r>
        <w:rPr>
          <w:spacing w:val="-4"/>
          <w:sz w:val="28"/>
        </w:rPr>
        <w:t>.</w:t>
      </w:r>
    </w:p>
    <w:p w:rsidR="00461EB9" w:rsidRDefault="00E31D1A">
      <w:pPr>
        <w:pStyle w:val="a3"/>
        <w:spacing w:before="321"/>
      </w:pPr>
      <w:r>
        <w:rPr>
          <w:spacing w:val="-2"/>
        </w:rPr>
        <w:t>СЛУШАЛИ</w:t>
      </w:r>
    </w:p>
    <w:p w:rsidR="00461EB9" w:rsidRDefault="00E31D1A">
      <w:pPr>
        <w:pStyle w:val="a4"/>
        <w:numPr>
          <w:ilvl w:val="0"/>
          <w:numId w:val="2"/>
        </w:numPr>
        <w:tabs>
          <w:tab w:val="left" w:pos="1056"/>
        </w:tabs>
        <w:spacing w:before="321" w:line="259" w:lineRule="auto"/>
        <w:ind w:right="141" w:firstLine="706"/>
        <w:jc w:val="both"/>
        <w:rPr>
          <w:sz w:val="28"/>
        </w:rPr>
      </w:pPr>
      <w:r>
        <w:rPr>
          <w:b/>
          <w:sz w:val="28"/>
        </w:rPr>
        <w:t>По</w:t>
      </w:r>
      <w:r w:rsidR="009D12EF">
        <w:rPr>
          <w:b/>
          <w:sz w:val="28"/>
        </w:rPr>
        <w:t xml:space="preserve"> </w:t>
      </w:r>
      <w:r>
        <w:rPr>
          <w:b/>
          <w:sz w:val="28"/>
        </w:rPr>
        <w:t>первому</w:t>
      </w:r>
      <w:r w:rsidR="009D12EF">
        <w:rPr>
          <w:b/>
          <w:sz w:val="28"/>
        </w:rPr>
        <w:t xml:space="preserve"> </w:t>
      </w:r>
      <w:r>
        <w:rPr>
          <w:b/>
          <w:sz w:val="28"/>
        </w:rPr>
        <w:t>повестки</w:t>
      </w:r>
      <w:r w:rsidR="009D12EF">
        <w:rPr>
          <w:b/>
          <w:sz w:val="28"/>
        </w:rPr>
        <w:t xml:space="preserve"> </w:t>
      </w:r>
      <w:r>
        <w:rPr>
          <w:sz w:val="28"/>
        </w:rPr>
        <w:t>заседания</w:t>
      </w:r>
      <w:r w:rsidR="009D12EF">
        <w:rPr>
          <w:sz w:val="28"/>
        </w:rPr>
        <w:t xml:space="preserve"> </w:t>
      </w:r>
      <w:r>
        <w:rPr>
          <w:sz w:val="28"/>
        </w:rPr>
        <w:t>слушали</w:t>
      </w:r>
      <w:r w:rsidR="009D12EF">
        <w:rPr>
          <w:sz w:val="28"/>
        </w:rPr>
        <w:t xml:space="preserve"> </w:t>
      </w:r>
      <w:proofErr w:type="spellStart"/>
      <w:r w:rsidR="009D12EF">
        <w:rPr>
          <w:sz w:val="28"/>
        </w:rPr>
        <w:t>Муртазову</w:t>
      </w:r>
      <w:proofErr w:type="spellEnd"/>
      <w:r w:rsidR="009D12EF">
        <w:rPr>
          <w:sz w:val="28"/>
        </w:rPr>
        <w:t xml:space="preserve"> Х.Н.</w:t>
      </w:r>
      <w:r>
        <w:rPr>
          <w:sz w:val="28"/>
        </w:rPr>
        <w:t>,</w:t>
      </w:r>
      <w:r w:rsidR="009D12EF">
        <w:rPr>
          <w:sz w:val="28"/>
        </w:rPr>
        <w:t xml:space="preserve"> </w:t>
      </w:r>
      <w:r>
        <w:rPr>
          <w:sz w:val="28"/>
        </w:rPr>
        <w:t>замес</w:t>
      </w:r>
      <w:r w:rsidR="009D12EF">
        <w:rPr>
          <w:sz w:val="28"/>
        </w:rPr>
        <w:t>тителя директора по учебной</w:t>
      </w:r>
      <w:r>
        <w:rPr>
          <w:sz w:val="28"/>
        </w:rPr>
        <w:t xml:space="preserve"> работе. Она ознакомила присутствующих с аналитической справкой по итогам школьного мониторинга организации методической работы методических </w:t>
      </w:r>
      <w:r w:rsidR="00666479">
        <w:rPr>
          <w:sz w:val="28"/>
        </w:rPr>
        <w:t>объединений. Она</w:t>
      </w:r>
      <w:r>
        <w:rPr>
          <w:sz w:val="28"/>
        </w:rPr>
        <w:t xml:space="preserve"> отметила, что цель анализа: выявить степень эффективности методической работы, выявить проблемы в организации методической работы, обозначить перспективы работы методической службы на следующий учебный год. Для сбора информации были использованы следующие методы: собеседование с руководителями ШМО, анализ информации, предоставленной руководителями МО, МС за первое полугодие 2023-2024 учебного года.</w:t>
      </w:r>
    </w:p>
    <w:p w:rsidR="00461EB9" w:rsidRDefault="00E31D1A">
      <w:pPr>
        <w:pStyle w:val="a3"/>
        <w:spacing w:before="162" w:line="259" w:lineRule="auto"/>
        <w:ind w:right="139" w:firstLine="706"/>
        <w:jc w:val="both"/>
      </w:pPr>
      <w:r>
        <w:t>Важнейшим средством повышения педагогического мастерства учителей является методическая работа, роль которой в школе значительно возрастаетвсовременных условияхвсвязи снеобходимостьюрационально и оперативно использовать новые методики, приёмы и формы обучения и воспитания, повышая качество образования. Через методическую работу осуществляется становление и развитие творчества и педагогического мастерства учителя</w:t>
      </w:r>
      <w:proofErr w:type="gramStart"/>
      <w:r>
        <w:t>.М</w:t>
      </w:r>
      <w:proofErr w:type="gramEnd"/>
      <w:r>
        <w:t>етодическая работа - система взаимосвязанных методических мероприятий, базирующаяся на достижениях сложившейся практики и обеспечивающая непрерывное развитие профессионального мастерства педагогических и управленческих работников (аналитическая справка по итогам мониторинга прилагается).</w:t>
      </w:r>
    </w:p>
    <w:p w:rsidR="00461EB9" w:rsidRDefault="00E31D1A">
      <w:pPr>
        <w:pStyle w:val="a3"/>
        <w:spacing w:before="155"/>
      </w:pPr>
      <w:r>
        <w:rPr>
          <w:spacing w:val="-2"/>
        </w:rPr>
        <w:t>Решение:</w:t>
      </w:r>
    </w:p>
    <w:p w:rsidR="00461EB9" w:rsidRDefault="00461EB9">
      <w:pPr>
        <w:pStyle w:val="a3"/>
        <w:sectPr w:rsidR="00461EB9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461EB9" w:rsidRDefault="00E31D1A">
      <w:pPr>
        <w:pStyle w:val="a4"/>
        <w:numPr>
          <w:ilvl w:val="1"/>
          <w:numId w:val="3"/>
        </w:numPr>
        <w:tabs>
          <w:tab w:val="left" w:pos="923"/>
        </w:tabs>
        <w:spacing w:before="67"/>
        <w:ind w:right="151"/>
        <w:rPr>
          <w:sz w:val="28"/>
        </w:rPr>
      </w:pPr>
      <w:r>
        <w:rPr>
          <w:sz w:val="28"/>
        </w:rPr>
        <w:lastRenderedPageBreak/>
        <w:t xml:space="preserve">СчитатьитогимониторингаорганизацииметодическойработыМО </w:t>
      </w:r>
      <w:r>
        <w:rPr>
          <w:spacing w:val="-2"/>
          <w:sz w:val="28"/>
        </w:rPr>
        <w:t>удовлетворительными.</w:t>
      </w:r>
    </w:p>
    <w:p w:rsidR="00461EB9" w:rsidRDefault="00E31D1A">
      <w:pPr>
        <w:pStyle w:val="a4"/>
        <w:numPr>
          <w:ilvl w:val="1"/>
          <w:numId w:val="3"/>
        </w:numPr>
        <w:tabs>
          <w:tab w:val="left" w:pos="923"/>
        </w:tabs>
        <w:ind w:right="149"/>
        <w:rPr>
          <w:sz w:val="28"/>
        </w:rPr>
      </w:pPr>
      <w:r>
        <w:rPr>
          <w:sz w:val="28"/>
        </w:rPr>
        <w:t xml:space="preserve">Продолжитьработупомониторингуработуметодическихобъединений </w:t>
      </w:r>
      <w:r>
        <w:rPr>
          <w:spacing w:val="-2"/>
          <w:sz w:val="28"/>
        </w:rPr>
        <w:t>школы.</w:t>
      </w:r>
    </w:p>
    <w:p w:rsidR="00461EB9" w:rsidRDefault="00E31D1A">
      <w:pPr>
        <w:pStyle w:val="a4"/>
        <w:numPr>
          <w:ilvl w:val="1"/>
          <w:numId w:val="3"/>
        </w:numPr>
        <w:tabs>
          <w:tab w:val="left" w:pos="923"/>
        </w:tabs>
        <w:spacing w:before="4"/>
        <w:ind w:right="152"/>
        <w:rPr>
          <w:sz w:val="28"/>
        </w:rPr>
      </w:pPr>
      <w:r>
        <w:rPr>
          <w:sz w:val="28"/>
        </w:rPr>
        <w:t>ОбеспечитьразмещениематериаловметодическойработыООна официальных сайтах организации.</w:t>
      </w:r>
    </w:p>
    <w:p w:rsidR="00461EB9" w:rsidRDefault="00E31D1A">
      <w:pPr>
        <w:pStyle w:val="a4"/>
        <w:numPr>
          <w:ilvl w:val="0"/>
          <w:numId w:val="2"/>
        </w:numPr>
        <w:tabs>
          <w:tab w:val="left" w:pos="350"/>
        </w:tabs>
        <w:ind w:right="138" w:firstLine="0"/>
        <w:jc w:val="both"/>
        <w:rPr>
          <w:sz w:val="28"/>
        </w:rPr>
      </w:pPr>
      <w:r>
        <w:rPr>
          <w:b/>
          <w:sz w:val="28"/>
        </w:rPr>
        <w:t xml:space="preserve">По второму вопросу </w:t>
      </w:r>
      <w:r>
        <w:rPr>
          <w:sz w:val="28"/>
        </w:rPr>
        <w:t xml:space="preserve">повестки слушали </w:t>
      </w:r>
      <w:proofErr w:type="spellStart"/>
      <w:r w:rsidR="009D12EF">
        <w:rPr>
          <w:sz w:val="28"/>
        </w:rPr>
        <w:t>Хадишова</w:t>
      </w:r>
      <w:proofErr w:type="spellEnd"/>
      <w:r w:rsidR="009D12EF">
        <w:rPr>
          <w:sz w:val="28"/>
        </w:rPr>
        <w:t xml:space="preserve"> А.Л.</w:t>
      </w:r>
      <w:r>
        <w:rPr>
          <w:sz w:val="28"/>
        </w:rPr>
        <w:t>, заместителя директора</w:t>
      </w:r>
      <w:r w:rsidR="009D12EF">
        <w:rPr>
          <w:sz w:val="28"/>
        </w:rPr>
        <w:t xml:space="preserve"> </w:t>
      </w:r>
      <w:r>
        <w:rPr>
          <w:sz w:val="28"/>
        </w:rPr>
        <w:t>по</w:t>
      </w:r>
      <w:r w:rsidR="009D12EF">
        <w:rPr>
          <w:sz w:val="28"/>
        </w:rPr>
        <w:t xml:space="preserve"> </w:t>
      </w:r>
      <w:r>
        <w:rPr>
          <w:sz w:val="28"/>
        </w:rPr>
        <w:t>учебно-воспитательной</w:t>
      </w:r>
      <w:r w:rsidR="009D12EF">
        <w:rPr>
          <w:sz w:val="28"/>
        </w:rPr>
        <w:t xml:space="preserve"> работе, курирующего ЕГЭ. Он отметил</w:t>
      </w:r>
      <w:r>
        <w:rPr>
          <w:sz w:val="28"/>
        </w:rPr>
        <w:t>, что п</w:t>
      </w:r>
      <w:r>
        <w:rPr>
          <w:color w:val="000000"/>
          <w:sz w:val="28"/>
          <w:shd w:val="clear" w:color="auto" w:fill="F8F9F9"/>
        </w:rPr>
        <w:t>одготовка к ГИА – это всегда ответственный процесс. И от того,насколько грамотно он будет построен, зависит конечный результат.</w:t>
      </w:r>
    </w:p>
    <w:p w:rsidR="00461EB9" w:rsidRDefault="009D12EF">
      <w:pPr>
        <w:pStyle w:val="a3"/>
        <w:ind w:right="134"/>
        <w:jc w:val="both"/>
      </w:pPr>
      <w:r>
        <w:t xml:space="preserve">Далее по данному вопросу выступил </w:t>
      </w:r>
      <w:proofErr w:type="spellStart"/>
      <w:r>
        <w:t>Хадишов</w:t>
      </w:r>
      <w:proofErr w:type="spellEnd"/>
      <w:r>
        <w:t xml:space="preserve"> </w:t>
      </w:r>
      <w:proofErr w:type="spellStart"/>
      <w:r>
        <w:t>А.Л.</w:t>
      </w:r>
      <w:r w:rsidR="00E31D1A">
        <w:t>,заместитель</w:t>
      </w:r>
      <w:proofErr w:type="spellEnd"/>
      <w:r>
        <w:t xml:space="preserve"> </w:t>
      </w:r>
      <w:r w:rsidR="00E31D1A">
        <w:t>директора</w:t>
      </w:r>
      <w:r>
        <w:t xml:space="preserve"> </w:t>
      </w:r>
      <w:r w:rsidR="00E31D1A">
        <w:t>по учебно-воспитательной работе куриру</w:t>
      </w:r>
      <w:r>
        <w:t>ющая ОГЭ и ВПР. Она подчеркнул,</w:t>
      </w:r>
      <w:r w:rsidR="00E31D1A">
        <w:t xml:space="preserve"> что для</w:t>
      </w:r>
      <w:r>
        <w:t xml:space="preserve"> </w:t>
      </w:r>
      <w:r w:rsidR="00E31D1A">
        <w:t>эффективной</w:t>
      </w:r>
      <w:r>
        <w:t xml:space="preserve"> </w:t>
      </w:r>
      <w:r w:rsidR="00E31D1A">
        <w:t>подготовки учащихся к</w:t>
      </w:r>
      <w:r>
        <w:t xml:space="preserve"> </w:t>
      </w:r>
      <w:r w:rsidR="00E31D1A">
        <w:t xml:space="preserve">ОГЭ и </w:t>
      </w:r>
      <w:proofErr w:type="spellStart"/>
      <w:r w:rsidR="00E31D1A">
        <w:t>ВПРнеобходиморешитьследующиезадачи</w:t>
      </w:r>
      <w:proofErr w:type="spellEnd"/>
      <w:r w:rsidR="00E31D1A">
        <w:t xml:space="preserve">: </w:t>
      </w:r>
      <w:proofErr w:type="spellStart"/>
      <w:r w:rsidR="00E31D1A">
        <w:t>изучитьиндивидуальные</w:t>
      </w:r>
      <w:proofErr w:type="spellEnd"/>
      <w:r w:rsidR="00E31D1A">
        <w:t xml:space="preserve"> </w:t>
      </w:r>
      <w:proofErr w:type="spellStart"/>
      <w:r w:rsidR="00E31D1A">
        <w:t>особенности</w:t>
      </w:r>
      <w:proofErr w:type="gramStart"/>
      <w:r w:rsidR="00E31D1A">
        <w:t>,с</w:t>
      </w:r>
      <w:proofErr w:type="gramEnd"/>
      <w:r w:rsidR="00E31D1A">
        <w:t>овершенствовать</w:t>
      </w:r>
      <w:proofErr w:type="spellEnd"/>
      <w:r w:rsidR="00E31D1A">
        <w:t xml:space="preserve"> навыки каждого учащегося; развивать внимание, интеллектуальный потенциал учащихся; приучать учащихся самостоятельной работе.</w:t>
      </w:r>
    </w:p>
    <w:p w:rsidR="00461EB9" w:rsidRDefault="00E31D1A">
      <w:pPr>
        <w:pStyle w:val="a3"/>
        <w:ind w:right="136"/>
        <w:jc w:val="both"/>
      </w:pPr>
      <w:r>
        <w:t>Так</w:t>
      </w:r>
      <w:r w:rsidR="009D12EF">
        <w:t xml:space="preserve"> </w:t>
      </w:r>
      <w:r>
        <w:t>же</w:t>
      </w:r>
      <w:r w:rsidR="009D12EF">
        <w:t xml:space="preserve"> продолжил </w:t>
      </w:r>
      <w:r>
        <w:t>выступление</w:t>
      </w:r>
      <w:r w:rsidR="009D12EF">
        <w:t xml:space="preserve"> </w:t>
      </w:r>
      <w:r>
        <w:t>по</w:t>
      </w:r>
      <w:r w:rsidR="009D12EF">
        <w:t xml:space="preserve"> </w:t>
      </w:r>
      <w:r>
        <w:t>данному</w:t>
      </w:r>
      <w:r w:rsidR="009D12EF">
        <w:t xml:space="preserve"> </w:t>
      </w:r>
      <w:r>
        <w:t>вопросу,</w:t>
      </w:r>
      <w:r w:rsidR="009D12EF">
        <w:t xml:space="preserve"> </w:t>
      </w:r>
      <w:r>
        <w:t>а</w:t>
      </w:r>
      <w:r w:rsidR="009D12EF">
        <w:t xml:space="preserve"> именно </w:t>
      </w:r>
      <w:r>
        <w:t>ВПР</w:t>
      </w:r>
      <w:r w:rsidR="009D12EF">
        <w:t xml:space="preserve"> </w:t>
      </w:r>
      <w:proofErr w:type="spellStart"/>
      <w:r w:rsidR="009D12EF">
        <w:t>Хадишов</w:t>
      </w:r>
      <w:proofErr w:type="spellEnd"/>
      <w:r w:rsidR="009D12EF">
        <w:t xml:space="preserve"> А.Л.</w:t>
      </w:r>
      <w:r>
        <w:t>, заместитель директора по учебно-воспитательной работе в начальных классах. Она рассказала о системе работы учителей начальных классов по подготовке учащихся начальных классов кВПР. Также, она отметила, что только после тщательного анализа предыдущих пробелов и ошибок выбирается стратегия подготовки к следующим проверочным работам. Подготовку начали в начале учебного года. Подготовка у нас ведётся с сентября месяца, как в урочной, так и внеурочной деятельности. Благодаря тому,чтовесьбольшаячастьматериалакурсаначальнойшколыужепройден, учителя прорабатывают с детьми подобные ВПР задания, выясняют, что у детей получается хорошо, а над чем ещё надо поработать.</w:t>
      </w:r>
    </w:p>
    <w:p w:rsidR="00461EB9" w:rsidRDefault="00E31D1A">
      <w:pPr>
        <w:pStyle w:val="a3"/>
        <w:spacing w:before="320"/>
      </w:pPr>
      <w:r>
        <w:rPr>
          <w:spacing w:val="-2"/>
        </w:rPr>
        <w:t>Решение:</w:t>
      </w:r>
    </w:p>
    <w:p w:rsidR="00461EB9" w:rsidRDefault="00E31D1A">
      <w:pPr>
        <w:pStyle w:val="a4"/>
        <w:numPr>
          <w:ilvl w:val="0"/>
          <w:numId w:val="1"/>
        </w:numPr>
        <w:tabs>
          <w:tab w:val="left" w:pos="350"/>
        </w:tabs>
        <w:spacing w:before="163"/>
        <w:ind w:left="350" w:hanging="210"/>
        <w:rPr>
          <w:sz w:val="28"/>
        </w:rPr>
      </w:pPr>
      <w:r>
        <w:rPr>
          <w:sz w:val="28"/>
        </w:rPr>
        <w:t>Информациюпринятьксведениюииспользоватьв</w:t>
      </w:r>
      <w:r>
        <w:rPr>
          <w:spacing w:val="-2"/>
          <w:sz w:val="28"/>
        </w:rPr>
        <w:t>работе.</w:t>
      </w:r>
    </w:p>
    <w:p w:rsidR="00461EB9" w:rsidRDefault="00E31D1A">
      <w:pPr>
        <w:pStyle w:val="a4"/>
        <w:numPr>
          <w:ilvl w:val="0"/>
          <w:numId w:val="1"/>
        </w:numPr>
        <w:tabs>
          <w:tab w:val="left" w:pos="422"/>
        </w:tabs>
        <w:spacing w:line="322" w:lineRule="exact"/>
        <w:ind w:left="422" w:hanging="282"/>
        <w:rPr>
          <w:sz w:val="28"/>
        </w:rPr>
      </w:pPr>
      <w:r>
        <w:rPr>
          <w:sz w:val="28"/>
        </w:rPr>
        <w:t>Провестиработуполиквидациипробеловпоосновным</w:t>
      </w:r>
      <w:r>
        <w:rPr>
          <w:spacing w:val="-2"/>
          <w:sz w:val="28"/>
        </w:rPr>
        <w:t>темам.</w:t>
      </w:r>
    </w:p>
    <w:p w:rsidR="00461EB9" w:rsidRDefault="00E31D1A">
      <w:pPr>
        <w:pStyle w:val="a4"/>
        <w:numPr>
          <w:ilvl w:val="0"/>
          <w:numId w:val="1"/>
        </w:numPr>
        <w:tabs>
          <w:tab w:val="left" w:pos="350"/>
        </w:tabs>
        <w:spacing w:line="322" w:lineRule="exact"/>
        <w:ind w:left="350" w:hanging="210"/>
        <w:rPr>
          <w:sz w:val="28"/>
        </w:rPr>
      </w:pPr>
      <w:r>
        <w:rPr>
          <w:sz w:val="28"/>
        </w:rPr>
        <w:t>Организоватьработусучащимисяснизкойучебной</w:t>
      </w:r>
      <w:r>
        <w:rPr>
          <w:spacing w:val="-2"/>
          <w:sz w:val="28"/>
        </w:rPr>
        <w:t>мотивацией.</w:t>
      </w:r>
    </w:p>
    <w:p w:rsidR="00461EB9" w:rsidRDefault="00E31D1A">
      <w:pPr>
        <w:pStyle w:val="a4"/>
        <w:numPr>
          <w:ilvl w:val="0"/>
          <w:numId w:val="1"/>
        </w:numPr>
        <w:tabs>
          <w:tab w:val="left" w:pos="350"/>
        </w:tabs>
        <w:ind w:left="140" w:right="153" w:firstLine="0"/>
        <w:rPr>
          <w:sz w:val="28"/>
        </w:rPr>
      </w:pPr>
      <w:r>
        <w:rPr>
          <w:sz w:val="28"/>
        </w:rPr>
        <w:t>Вцеляхповышениякачествауспеваемостипроводитьиндивидуальныеконсультации учителей – предметников для родителей.</w:t>
      </w:r>
    </w:p>
    <w:p w:rsidR="00461EB9" w:rsidRDefault="00E31D1A">
      <w:pPr>
        <w:pStyle w:val="a4"/>
        <w:numPr>
          <w:ilvl w:val="0"/>
          <w:numId w:val="1"/>
        </w:numPr>
        <w:tabs>
          <w:tab w:val="left" w:pos="422"/>
        </w:tabs>
        <w:spacing w:line="242" w:lineRule="auto"/>
        <w:ind w:left="140" w:right="370" w:firstLine="0"/>
        <w:rPr>
          <w:sz w:val="28"/>
        </w:rPr>
      </w:pPr>
      <w:r>
        <w:rPr>
          <w:sz w:val="28"/>
        </w:rPr>
        <w:t xml:space="preserve">Руководителям методических объединений организовать обмен опытом работыпоподготовкекГИАиВПРчерез мастер-классы,открытыеурокии </w:t>
      </w:r>
      <w:r>
        <w:rPr>
          <w:spacing w:val="-4"/>
          <w:sz w:val="28"/>
        </w:rPr>
        <w:t>т.д.</w:t>
      </w:r>
    </w:p>
    <w:p w:rsidR="00461EB9" w:rsidRDefault="00461EB9">
      <w:pPr>
        <w:pStyle w:val="a3"/>
        <w:ind w:left="0"/>
      </w:pPr>
    </w:p>
    <w:p w:rsidR="00461EB9" w:rsidRDefault="00461EB9">
      <w:pPr>
        <w:pStyle w:val="a3"/>
        <w:spacing w:before="305"/>
        <w:ind w:left="0"/>
      </w:pPr>
    </w:p>
    <w:p w:rsidR="00461EB9" w:rsidRDefault="00E31D1A">
      <w:pPr>
        <w:pStyle w:val="a3"/>
        <w:tabs>
          <w:tab w:val="left" w:pos="5787"/>
        </w:tabs>
      </w:pPr>
      <w:r>
        <w:rPr>
          <w:spacing w:val="-2"/>
        </w:rPr>
        <w:t>Председатель</w:t>
      </w:r>
      <w:r w:rsidR="009D12EF">
        <w:rPr>
          <w:spacing w:val="-2"/>
        </w:rPr>
        <w:t xml:space="preserve"> </w:t>
      </w:r>
      <w:r>
        <w:rPr>
          <w:spacing w:val="-5"/>
        </w:rPr>
        <w:t>МС</w:t>
      </w:r>
      <w:r w:rsidR="00922E31">
        <w:rPr>
          <w:spacing w:val="-5"/>
        </w:rPr>
        <w:t xml:space="preserve">                       </w:t>
      </w:r>
      <w:r w:rsidR="00922E31" w:rsidRPr="00922E31">
        <w:rPr>
          <w:spacing w:val="-5"/>
        </w:rPr>
        <w:drawing>
          <wp:inline distT="0" distB="0" distL="0" distR="0">
            <wp:extent cx="742950" cy="448459"/>
            <wp:effectExtent l="19050" t="0" r="0" b="0"/>
            <wp:docPr id="3" name="Рисунок 0" descr="Снимок экрана 2025-04-03 19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19294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 w:rsidR="009D12EF">
        <w:t>Муртазова</w:t>
      </w:r>
      <w:proofErr w:type="spellEnd"/>
      <w:r w:rsidR="009D12EF">
        <w:t xml:space="preserve"> Х.Н.</w:t>
      </w:r>
    </w:p>
    <w:sectPr w:rsidR="00461EB9" w:rsidSect="006110B8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2399"/>
    <w:multiLevelType w:val="hybridMultilevel"/>
    <w:tmpl w:val="E11A27E4"/>
    <w:lvl w:ilvl="0" w:tplc="DD84BF72">
      <w:start w:val="1"/>
      <w:numFmt w:val="decimal"/>
      <w:lvlText w:val="%1.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E9A4326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57C469FA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078001A4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53429A34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45BCD494">
      <w:numFmt w:val="bullet"/>
      <w:lvlText w:val="•"/>
      <w:lvlJc w:val="left"/>
      <w:pPr>
        <w:ind w:left="4998" w:hanging="212"/>
      </w:pPr>
      <w:rPr>
        <w:rFonts w:hint="default"/>
        <w:lang w:val="ru-RU" w:eastAsia="en-US" w:bidi="ar-SA"/>
      </w:rPr>
    </w:lvl>
    <w:lvl w:ilvl="6" w:tplc="D8DC0902">
      <w:numFmt w:val="bullet"/>
      <w:lvlText w:val="•"/>
      <w:lvlJc w:val="left"/>
      <w:pPr>
        <w:ind w:left="5926" w:hanging="212"/>
      </w:pPr>
      <w:rPr>
        <w:rFonts w:hint="default"/>
        <w:lang w:val="ru-RU" w:eastAsia="en-US" w:bidi="ar-SA"/>
      </w:rPr>
    </w:lvl>
    <w:lvl w:ilvl="7" w:tplc="E00E156E">
      <w:numFmt w:val="bullet"/>
      <w:lvlText w:val="•"/>
      <w:lvlJc w:val="left"/>
      <w:pPr>
        <w:ind w:left="6853" w:hanging="212"/>
      </w:pPr>
      <w:rPr>
        <w:rFonts w:hint="default"/>
        <w:lang w:val="ru-RU" w:eastAsia="en-US" w:bidi="ar-SA"/>
      </w:rPr>
    </w:lvl>
    <w:lvl w:ilvl="8" w:tplc="79867B0A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abstractNum w:abstractNumId="1">
    <w:nsid w:val="609461BF"/>
    <w:multiLevelType w:val="hybridMultilevel"/>
    <w:tmpl w:val="50D461B2"/>
    <w:lvl w:ilvl="0" w:tplc="508C99FA">
      <w:start w:val="1"/>
      <w:numFmt w:val="decimal"/>
      <w:lvlText w:val="%1."/>
      <w:lvlJc w:val="left"/>
      <w:pPr>
        <w:ind w:left="14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B1EC0DC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6208255E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D324BA76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D0945774">
      <w:numFmt w:val="bullet"/>
      <w:lvlText w:val="•"/>
      <w:lvlJc w:val="left"/>
      <w:pPr>
        <w:ind w:left="3938" w:hanging="212"/>
      </w:pPr>
      <w:rPr>
        <w:rFonts w:hint="default"/>
        <w:lang w:val="ru-RU" w:eastAsia="en-US" w:bidi="ar-SA"/>
      </w:rPr>
    </w:lvl>
    <w:lvl w:ilvl="5" w:tplc="56402CF4">
      <w:numFmt w:val="bullet"/>
      <w:lvlText w:val="•"/>
      <w:lvlJc w:val="left"/>
      <w:pPr>
        <w:ind w:left="4888" w:hanging="212"/>
      </w:pPr>
      <w:rPr>
        <w:rFonts w:hint="default"/>
        <w:lang w:val="ru-RU" w:eastAsia="en-US" w:bidi="ar-SA"/>
      </w:rPr>
    </w:lvl>
    <w:lvl w:ilvl="6" w:tplc="F648D6E4">
      <w:numFmt w:val="bullet"/>
      <w:lvlText w:val="•"/>
      <w:lvlJc w:val="left"/>
      <w:pPr>
        <w:ind w:left="5838" w:hanging="212"/>
      </w:pPr>
      <w:rPr>
        <w:rFonts w:hint="default"/>
        <w:lang w:val="ru-RU" w:eastAsia="en-US" w:bidi="ar-SA"/>
      </w:rPr>
    </w:lvl>
    <w:lvl w:ilvl="7" w:tplc="7F705944"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8" w:tplc="ED4875DA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</w:abstractNum>
  <w:abstractNum w:abstractNumId="2">
    <w:nsid w:val="67DD5A39"/>
    <w:multiLevelType w:val="hybridMultilevel"/>
    <w:tmpl w:val="1C9ABD46"/>
    <w:lvl w:ilvl="0" w:tplc="A47C9660">
      <w:start w:val="1"/>
      <w:numFmt w:val="decimal"/>
      <w:lvlText w:val="%1.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CF4996A">
      <w:start w:val="1"/>
      <w:numFmt w:val="decimal"/>
      <w:lvlText w:val="%2."/>
      <w:lvlJc w:val="left"/>
      <w:pPr>
        <w:ind w:left="92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8E2A184">
      <w:numFmt w:val="bullet"/>
      <w:lvlText w:val="•"/>
      <w:lvlJc w:val="left"/>
      <w:pPr>
        <w:ind w:left="1888" w:hanging="423"/>
      </w:pPr>
      <w:rPr>
        <w:rFonts w:hint="default"/>
        <w:lang w:val="ru-RU" w:eastAsia="en-US" w:bidi="ar-SA"/>
      </w:rPr>
    </w:lvl>
    <w:lvl w:ilvl="3" w:tplc="DBA046FE">
      <w:numFmt w:val="bullet"/>
      <w:lvlText w:val="•"/>
      <w:lvlJc w:val="left"/>
      <w:pPr>
        <w:ind w:left="2857" w:hanging="423"/>
      </w:pPr>
      <w:rPr>
        <w:rFonts w:hint="default"/>
        <w:lang w:val="ru-RU" w:eastAsia="en-US" w:bidi="ar-SA"/>
      </w:rPr>
    </w:lvl>
    <w:lvl w:ilvl="4" w:tplc="DD14C940">
      <w:numFmt w:val="bullet"/>
      <w:lvlText w:val="•"/>
      <w:lvlJc w:val="left"/>
      <w:pPr>
        <w:ind w:left="3825" w:hanging="423"/>
      </w:pPr>
      <w:rPr>
        <w:rFonts w:hint="default"/>
        <w:lang w:val="ru-RU" w:eastAsia="en-US" w:bidi="ar-SA"/>
      </w:rPr>
    </w:lvl>
    <w:lvl w:ilvl="5" w:tplc="1E82B2F4">
      <w:numFmt w:val="bullet"/>
      <w:lvlText w:val="•"/>
      <w:lvlJc w:val="left"/>
      <w:pPr>
        <w:ind w:left="4794" w:hanging="423"/>
      </w:pPr>
      <w:rPr>
        <w:rFonts w:hint="default"/>
        <w:lang w:val="ru-RU" w:eastAsia="en-US" w:bidi="ar-SA"/>
      </w:rPr>
    </w:lvl>
    <w:lvl w:ilvl="6" w:tplc="BC9C4F12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7" w:tplc="D7F2D8D6">
      <w:numFmt w:val="bullet"/>
      <w:lvlText w:val="•"/>
      <w:lvlJc w:val="left"/>
      <w:pPr>
        <w:ind w:left="6731" w:hanging="423"/>
      </w:pPr>
      <w:rPr>
        <w:rFonts w:hint="default"/>
        <w:lang w:val="ru-RU" w:eastAsia="en-US" w:bidi="ar-SA"/>
      </w:rPr>
    </w:lvl>
    <w:lvl w:ilvl="8" w:tplc="3CD63EE8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1EB9"/>
    <w:rsid w:val="00120E4C"/>
    <w:rsid w:val="00461EB9"/>
    <w:rsid w:val="006110B8"/>
    <w:rsid w:val="00666479"/>
    <w:rsid w:val="00922E31"/>
    <w:rsid w:val="009D12EF"/>
    <w:rsid w:val="00A977AF"/>
    <w:rsid w:val="00E3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0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0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0B8"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110B8"/>
    <w:pPr>
      <w:ind w:left="140" w:hanging="210"/>
    </w:pPr>
  </w:style>
  <w:style w:type="paragraph" w:customStyle="1" w:styleId="TableParagraph">
    <w:name w:val="Table Paragraph"/>
    <w:basedOn w:val="a"/>
    <w:uiPriority w:val="1"/>
    <w:qFormat/>
    <w:rsid w:val="006110B8"/>
  </w:style>
  <w:style w:type="paragraph" w:styleId="a5">
    <w:name w:val="Balloon Text"/>
    <w:basedOn w:val="a"/>
    <w:link w:val="a6"/>
    <w:uiPriority w:val="99"/>
    <w:semiHidden/>
    <w:unhideWhenUsed/>
    <w:rsid w:val="00922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кабинет</dc:creator>
  <cp:lastModifiedBy>INFO</cp:lastModifiedBy>
  <cp:revision>9</cp:revision>
  <dcterms:created xsi:type="dcterms:W3CDTF">2025-03-24T08:51:00Z</dcterms:created>
  <dcterms:modified xsi:type="dcterms:W3CDTF">2025-04-03T21:10:00Z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